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4470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121BC" w:rsidRDefault="00B121BC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</w:tr>
      <w:tr w:rsidR="004470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121BC" w:rsidRDefault="00B121BC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121BC" w:rsidRDefault="004470BE">
            <w:pPr>
              <w:pStyle w:val="1CStyle1"/>
            </w:pPr>
            <w:r>
              <w:t>Техническое задание по Лоту №1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121BC" w:rsidRDefault="004470BE">
            <w:pPr>
              <w:pStyle w:val="1CStyle1"/>
            </w:pPr>
            <w:r>
              <w:t>По открытому запросу предложений  в электронной форме № 111 767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121BC" w:rsidRDefault="004470BE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4470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121BC" w:rsidRDefault="00B121BC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</w:tr>
      <w:tr w:rsidR="004470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121BC" w:rsidRDefault="00B121BC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</w:tr>
      <w:tr w:rsidR="004470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121BC" w:rsidRDefault="00B121BC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</w:tr>
      <w:tr w:rsidR="004470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121BC" w:rsidRDefault="00B121BC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  <w:jc w:val="left"/>
            </w:pP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4"/>
              <w:jc w:val="left"/>
            </w:pPr>
            <w:r>
              <w:t>ОКВЭД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B121BC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B121BC">
            <w:pPr>
              <w:pStyle w:val="1CStyle5"/>
              <w:jc w:val="left"/>
            </w:pP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11"/>
            </w:pPr>
            <w:r>
              <w:t>Место (адрес) поставки товара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13"/>
              <w:jc w:val="left"/>
            </w:pPr>
            <w:r>
              <w:t>Салфетки для обезжиривания труб Sauron Romeo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14"/>
            </w:pPr>
            <w:r>
              <w:t>42,000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121BC" w:rsidRDefault="004470B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17"/>
              <w:jc w:val="left"/>
            </w:pPr>
            <w:r>
              <w:t xml:space="preserve">Салфетки  для обезжиривания труб перед электромуфтовой и стыковой сваркой типа дегрессант, состоящие из </w:t>
            </w:r>
            <w:r>
              <w:t>этанола (от 75% до 100%), 2-пропанола (от 1% до 5%), метанола (меньше 3%), метил ацетата ( меньше 0,5%), ацетона (меньше 0,5%), бутанона (меньше 0,5%), 2,4,6-триметил-1,3,5-триоксана (меньше 0,5%). В банке 200 салфеток размером не менее 195х200 мм.</w:t>
            </w:r>
          </w:p>
        </w:tc>
      </w:tr>
      <w:tr w:rsidR="004470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21BC" w:rsidRDefault="004470BE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21BC" w:rsidRDefault="004470BE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21BC" w:rsidRDefault="004470BE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21BC" w:rsidRDefault="004470BE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21BC" w:rsidRDefault="004470BE">
            <w:pPr>
              <w:pStyle w:val="1CStyle21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2"/>
              <w:jc w:val="left"/>
            </w:pPr>
            <w:r>
              <w:t xml:space="preserve">От 10 до 20 календарных дней с даты </w:t>
            </w:r>
            <w:r>
              <w:t>заключения договора</w:t>
            </w:r>
          </w:p>
        </w:tc>
      </w:tr>
      <w:tr w:rsidR="004470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121BC" w:rsidRDefault="00B121BC">
            <w:pPr>
              <w:pStyle w:val="1CStyle0"/>
            </w:pP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21BC" w:rsidRDefault="004470BE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21BC" w:rsidRDefault="004470BE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4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5"/>
            </w:pPr>
            <w:r>
              <w:t>102 939,59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4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5"/>
            </w:pPr>
            <w:r>
              <w:t>15 702,65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4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8"/>
            </w:pPr>
            <w:r>
              <w:t>87 236,94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B12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9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21BC" w:rsidRDefault="004470BE">
            <w:pPr>
              <w:pStyle w:val="1CStyle22"/>
              <w:jc w:val="left"/>
            </w:pPr>
            <w:r>
              <w:t>Оплата товара в течении 30 календарных дней после поставки.</w:t>
            </w:r>
          </w:p>
        </w:tc>
      </w:tr>
    </w:tbl>
    <w:p w:rsidR="00000000" w:rsidRDefault="004470BE"/>
    <w:sectPr w:rsidR="00000000" w:rsidSect="004470B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21BC"/>
    <w:rsid w:val="004470BE"/>
    <w:rsid w:val="00B1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1887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2017-02-03T13:08:00Z</dcterms:created>
  <dcterms:modified xsi:type="dcterms:W3CDTF">2017-02-03T13:08:00Z</dcterms:modified>
</cp:coreProperties>
</file>