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5383C" w:rsidRDefault="0025383C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</w:tr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5383C" w:rsidRDefault="0025383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25383C" w:rsidRDefault="00831C59">
            <w:pPr>
              <w:pStyle w:val="1CStyle1"/>
            </w:pPr>
            <w:r>
              <w:t>Техническое задание по Лоту №1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25383C" w:rsidRDefault="00831C59">
            <w:pPr>
              <w:pStyle w:val="1CStyle1"/>
            </w:pPr>
            <w:r>
              <w:t>По открытому запросу предложений  в электронной форме № 110 872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25383C" w:rsidRDefault="00831C59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5383C" w:rsidRDefault="0025383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</w:tr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5383C" w:rsidRDefault="0025383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</w:tr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5383C" w:rsidRDefault="0025383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</w:tr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5383C" w:rsidRDefault="0025383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  <w:jc w:val="left"/>
            </w:pP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4"/>
              <w:jc w:val="left"/>
            </w:pPr>
            <w:r>
              <w:t>ОКВЭД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25383C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25383C">
            <w:pPr>
              <w:pStyle w:val="1CStyle5"/>
              <w:jc w:val="left"/>
            </w:pP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1"/>
            </w:pPr>
            <w:r>
              <w:t>Место (адрес) поставки товара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 xml:space="preserve">Труба стальная водогазопроводная 32ммx3.2мм </w:t>
            </w:r>
            <w:r>
              <w:t>ГОСТ 3262-75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4"/>
            </w:pPr>
            <w:r>
              <w:t>1,600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Труба стальная водогазопроводная 20ммx2.8мм ГОСТ 3262-75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4"/>
            </w:pPr>
            <w:r>
              <w:t>1,600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Труба стальная водогазопроводная 25ммx3.2мм ГОСТ 3262-75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4"/>
            </w:pPr>
            <w:r>
              <w:t>1,700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301260 Тульская обл. г.Киреевск бы</w:t>
            </w:r>
            <w:r>
              <w:t>вшая шахта №5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Труба стальная электросварная прямошовная D57х3.5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 xml:space="preserve">Труба стальная электросварная прямошовная </w:t>
            </w:r>
            <w:r>
              <w:t>D89х3.5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4"/>
            </w:pPr>
            <w:r>
              <w:t>0,600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5383C" w:rsidRDefault="00831C59">
            <w:pPr>
              <w:pStyle w:val="1CStyle17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5383C" w:rsidRDefault="00831C59">
            <w:pPr>
              <w:pStyle w:val="1CStyle18"/>
              <w:jc w:val="left"/>
            </w:pPr>
            <w:r>
              <w:t>Условия поставки товаров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5383C" w:rsidRDefault="00831C59">
            <w:pPr>
              <w:pStyle w:val="1CStyle19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5383C" w:rsidRDefault="00831C59">
            <w:pPr>
              <w:pStyle w:val="1CStyle19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0"/>
              <w:jc w:val="left"/>
            </w:pPr>
            <w:r>
              <w:t>301260 Тульская обл. г.Киреевск бывшая шахта №5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5383C" w:rsidRDefault="00831C59">
            <w:pPr>
              <w:pStyle w:val="1CStyle19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0"/>
              <w:jc w:val="left"/>
            </w:pPr>
            <w:r>
              <w:t xml:space="preserve">От 10 до 20 календарных дней с даты </w:t>
            </w:r>
            <w:r>
              <w:t>заключения договора</w:t>
            </w:r>
          </w:p>
        </w:tc>
      </w:tr>
      <w:tr w:rsidR="00831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5383C" w:rsidRDefault="0025383C">
            <w:pPr>
              <w:pStyle w:val="1CStyle0"/>
            </w:pP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5383C" w:rsidRDefault="00831C59">
            <w:pPr>
              <w:pStyle w:val="1CStyle17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5383C" w:rsidRDefault="00831C59">
            <w:pPr>
              <w:pStyle w:val="1CStyle21"/>
              <w:jc w:val="left"/>
            </w:pPr>
            <w:r>
              <w:t>Условия проведения закупочной процедуры.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2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3"/>
            </w:pPr>
            <w:r>
              <w:t>289 290,02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4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5"/>
            </w:pPr>
            <w:r>
              <w:t>Открытый запрос предложений в электронной форме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2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3"/>
            </w:pPr>
            <w:r>
              <w:t>44 128,98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4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5"/>
            </w:pPr>
            <w:r>
              <w:t>Открытый запрос предложений в электронной форме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2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6"/>
            </w:pPr>
            <w:r>
              <w:t>245 161,04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4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5"/>
            </w:pPr>
            <w:r>
              <w:t>Открытый запрос предложений в электронной форме</w:t>
            </w:r>
          </w:p>
        </w:tc>
      </w:tr>
      <w:tr w:rsidR="00253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7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383C" w:rsidRDefault="00831C59">
            <w:pPr>
              <w:pStyle w:val="1CStyle20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831C59"/>
    <w:sectPr w:rsidR="00000000" w:rsidSect="00831C5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383C"/>
    <w:rsid w:val="0025383C"/>
    <w:rsid w:val="0083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6">
    <w:name w:val="1CStyle16"/>
    <w:pPr>
      <w:jc w:val="center"/>
    </w:pPr>
    <w:rPr>
      <w:rFonts w:ascii="Times New Roman" w:hAnsi="Times New Roman"/>
    </w:rPr>
  </w:style>
  <w:style w:type="paragraph" w:customStyle="1" w:styleId="1CStyle21">
    <w:name w:val="1CStyle21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7">
    <w:name w:val="1CStyle17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19">
    <w:name w:val="1CStyle19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20">
    <w:name w:val="1CStyle20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18">
    <w:name w:val="1CStyle18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3">
    <w:name w:val="1CStyle23"/>
    <w:pPr>
      <w:jc w:val="center"/>
    </w:pPr>
    <w:rPr>
      <w:rFonts w:ascii="Times New Roman" w:hAnsi="Times New Roman"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2238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2017-01-25T09:42:00Z</dcterms:created>
  <dcterms:modified xsi:type="dcterms:W3CDTF">2017-01-25T09:42:00Z</dcterms:modified>
</cp:coreProperties>
</file>